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center"/>
        <w:textAlignment w:val="auto"/>
        <w:rPr>
          <w:rFonts w:hint="eastAsia" w:ascii="方正小标宋_GBK" w:hAnsi="方正小标宋_GBK" w:eastAsia="方正小标宋_GBK" w:cs="方正小标宋_GBK"/>
          <w:i w:val="0"/>
          <w:caps w:val="0"/>
          <w:color w:val="333333"/>
          <w:spacing w:val="0"/>
          <w:sz w:val="38"/>
          <w:szCs w:val="38"/>
          <w:shd w:val="clear" w:fill="FFFFFF"/>
          <w:lang w:eastAsia="zh-CN"/>
        </w:rPr>
      </w:pPr>
      <w:r>
        <w:rPr>
          <w:rFonts w:hint="eastAsia" w:ascii="方正小标宋_GBK" w:hAnsi="方正小标宋_GBK" w:eastAsia="方正小标宋_GBK" w:cs="方正小标宋_GBK"/>
          <w:i w:val="0"/>
          <w:caps w:val="0"/>
          <w:color w:val="333333"/>
          <w:spacing w:val="0"/>
          <w:sz w:val="38"/>
          <w:szCs w:val="38"/>
          <w:shd w:val="clear" w:fill="FFFFFF"/>
          <w:lang w:eastAsia="zh-CN"/>
        </w:rPr>
        <w:t>攀枝花市仁和区中坝乡人民政府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center"/>
        <w:textAlignment w:val="auto"/>
        <w:rPr>
          <w:rFonts w:hint="eastAsia" w:ascii="方正小标宋_GBK" w:hAnsi="方正小标宋_GBK" w:eastAsia="方正小标宋_GBK" w:cs="方正小标宋_GBK"/>
          <w:i w:val="0"/>
          <w:caps w:val="0"/>
          <w:color w:val="333333"/>
          <w:spacing w:val="0"/>
          <w:sz w:val="38"/>
          <w:szCs w:val="38"/>
          <w:shd w:val="clear" w:fill="FFFFFF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i w:val="0"/>
          <w:caps w:val="0"/>
          <w:color w:val="333333"/>
          <w:spacing w:val="0"/>
          <w:sz w:val="38"/>
          <w:szCs w:val="38"/>
          <w:shd w:val="clear" w:fill="FFFFFF"/>
          <w:lang w:val="en-US" w:eastAsia="zh-CN"/>
        </w:rPr>
        <w:t>2021年度部门预算项目支出绩效自评报告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center"/>
        <w:textAlignment w:val="auto"/>
        <w:rPr>
          <w:rFonts w:hint="eastAsia" w:ascii="方正小标宋_GBK" w:hAnsi="方正小标宋_GBK" w:eastAsia="方正小标宋_GBK" w:cs="方正小标宋_GBK"/>
          <w:i w:val="0"/>
          <w:caps w:val="0"/>
          <w:color w:val="333333"/>
          <w:spacing w:val="0"/>
          <w:sz w:val="38"/>
          <w:szCs w:val="38"/>
          <w:shd w:val="clear" w:fill="FFFFFF"/>
          <w:lang w:eastAsia="zh-CN"/>
        </w:rPr>
      </w:pPr>
      <w:r>
        <w:rPr>
          <w:rFonts w:hint="eastAsia" w:ascii="方正小标宋_GBK" w:hAnsi="方正小标宋_GBK" w:eastAsia="方正小标宋_GBK" w:cs="方正小标宋_GBK"/>
          <w:i w:val="0"/>
          <w:caps w:val="0"/>
          <w:color w:val="333333"/>
          <w:spacing w:val="0"/>
          <w:sz w:val="38"/>
          <w:szCs w:val="38"/>
          <w:shd w:val="clear" w:fill="FFFFFF"/>
          <w:lang w:eastAsia="zh-CN"/>
        </w:rPr>
        <w:t>（清真寺改造项目）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left"/>
        <w:textAlignment w:val="auto"/>
        <w:rPr>
          <w:rFonts w:hint="eastAsia" w:ascii="方正小标宋_GBK" w:hAnsi="方正小标宋_GBK" w:eastAsia="方正小标宋_GBK" w:cs="方正小标宋_GBK"/>
          <w:i w:val="0"/>
          <w:caps w:val="0"/>
          <w:color w:val="333333"/>
          <w:spacing w:val="0"/>
          <w:sz w:val="38"/>
          <w:szCs w:val="38"/>
          <w:shd w:val="clear" w:fill="FFFFFF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jc w:val="left"/>
        <w:textAlignment w:val="auto"/>
        <w:rPr>
          <w:rFonts w:hint="eastAsia" w:ascii="方正黑体_GBK" w:hAnsi="方正黑体_GBK" w:eastAsia="方正黑体_GBK" w:cs="方正黑体_GBK"/>
          <w:i w:val="0"/>
          <w:caps w:val="0"/>
          <w:color w:val="333333"/>
          <w:spacing w:val="0"/>
          <w:sz w:val="33"/>
          <w:szCs w:val="33"/>
          <w:shd w:val="clear" w:fill="FFFFFF"/>
          <w:lang w:eastAsia="zh-CN"/>
        </w:rPr>
      </w:pPr>
      <w:r>
        <w:rPr>
          <w:rFonts w:hint="eastAsia" w:ascii="方正黑体_GBK" w:hAnsi="方正黑体_GBK" w:eastAsia="方正黑体_GBK" w:cs="方正黑体_GBK"/>
          <w:i w:val="0"/>
          <w:caps w:val="0"/>
          <w:color w:val="333333"/>
          <w:spacing w:val="0"/>
          <w:sz w:val="33"/>
          <w:szCs w:val="33"/>
          <w:shd w:val="clear" w:fill="FFFFFF"/>
          <w:lang w:eastAsia="zh-CN"/>
        </w:rPr>
        <w:t>项目概况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3" w:firstLineChars="200"/>
        <w:jc w:val="left"/>
        <w:textAlignment w:val="auto"/>
        <w:rPr>
          <w:rFonts w:hint="eastAsia" w:ascii="方正楷体_GBK" w:hAnsi="方正楷体_GBK" w:eastAsia="方正楷体_GBK" w:cs="方正楷体_GBK"/>
          <w:b/>
          <w:bCs/>
          <w:i w:val="0"/>
          <w:caps w:val="0"/>
          <w:color w:val="333333"/>
          <w:spacing w:val="0"/>
          <w:sz w:val="33"/>
          <w:szCs w:val="33"/>
          <w:shd w:val="clear" w:fill="FFFFFF"/>
          <w:lang w:eastAsia="zh-CN"/>
        </w:rPr>
      </w:pPr>
      <w:r>
        <w:rPr>
          <w:rFonts w:hint="eastAsia" w:ascii="方正楷体_GBK" w:hAnsi="方正楷体_GBK" w:eastAsia="方正楷体_GBK" w:cs="方正楷体_GBK"/>
          <w:b/>
          <w:bCs/>
          <w:i w:val="0"/>
          <w:caps w:val="0"/>
          <w:color w:val="333333"/>
          <w:spacing w:val="0"/>
          <w:sz w:val="33"/>
          <w:szCs w:val="33"/>
          <w:shd w:val="clear" w:fill="FFFFFF"/>
          <w:lang w:eastAsia="zh-CN"/>
        </w:rPr>
        <w:t>（一）项目基本情况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before="0" w:beforeAutospacing="0" w:after="0" w:afterAutospacing="0" w:line="560" w:lineRule="exact"/>
        <w:ind w:firstLine="660" w:firstLineChars="200"/>
        <w:jc w:val="both"/>
        <w:textAlignment w:val="baseline"/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中坝乡团山村</w:t>
      </w: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原清真寺屋顶（球形建筑内直径3米两个、内直径5米一个，建筑高度6.5~14.5米。）由于年久出现渗漏，并且建筑风格与周边环境不协调，为了体现民族团结及美化环境，需要进行维修改造，改为与当地风格一致的钢结构景观亭；屋顶塔形建筑（两个，高度为7.5米）需拆除3米，改为与当地风格一致的钢结构景观亭；建筑物蓝色瓷砖颜色与楼房本身不协调，需剔除改造，同时增加斜面檐口琉璃瓦；梯步由于地基沉降产生不规则裂缝，需要修复；大门外一直径为80cm的干枯凤凰树需进行保护性砍伐，同时避免伤害行人及损害周边绿化；牌坊上球形建筑（四个）加盖与当地风格一致的钢结构景观亭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3" w:firstLineChars="200"/>
        <w:jc w:val="left"/>
        <w:textAlignment w:val="auto"/>
        <w:rPr>
          <w:rFonts w:hint="default" w:ascii="方正楷体_GBK" w:hAnsi="方正楷体_GBK" w:eastAsia="方正楷体_GBK" w:cs="方正楷体_GBK"/>
          <w:b/>
          <w:bCs/>
          <w:i w:val="0"/>
          <w:caps w:val="0"/>
          <w:color w:val="333333"/>
          <w:spacing w:val="0"/>
          <w:sz w:val="33"/>
          <w:szCs w:val="33"/>
          <w:shd w:val="clear" w:fill="FFFFFF"/>
          <w:lang w:val="en-US" w:eastAsia="zh-CN"/>
        </w:rPr>
      </w:pPr>
      <w:r>
        <w:rPr>
          <w:rFonts w:hint="eastAsia" w:ascii="方正楷体_GBK" w:hAnsi="方正楷体_GBK" w:eastAsia="方正楷体_GBK" w:cs="方正楷体_GBK"/>
          <w:b/>
          <w:bCs/>
          <w:i w:val="0"/>
          <w:caps w:val="0"/>
          <w:color w:val="333333"/>
          <w:spacing w:val="0"/>
          <w:sz w:val="33"/>
          <w:szCs w:val="33"/>
          <w:shd w:val="clear" w:fill="FFFFFF"/>
          <w:lang w:val="en-US" w:eastAsia="zh-CN"/>
        </w:rPr>
        <w:t>（二）项目绩效目标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before="0" w:beforeAutospacing="0" w:after="0" w:afterAutospacing="0" w:line="560" w:lineRule="exact"/>
        <w:ind w:firstLine="660" w:firstLineChars="200"/>
        <w:jc w:val="both"/>
        <w:textAlignment w:val="baseline"/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为了体现民族团结及美化环境，对清真寺屋顶进行维修改造，改为与当地风格一致的钢结构景观亭。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bidi w:val="0"/>
        <w:snapToGrid/>
        <w:spacing w:before="0" w:beforeAutospacing="0" w:after="0" w:afterAutospacing="0" w:line="560" w:lineRule="exact"/>
        <w:ind w:left="0" w:right="0" w:firstLine="420"/>
        <w:jc w:val="both"/>
        <w:textAlignment w:val="auto"/>
        <w:rPr>
          <w:rFonts w:hint="eastAsia" w:ascii="方正黑体_GBK" w:hAnsi="方正黑体_GBK" w:eastAsia="方正黑体_GBK" w:cs="方正黑体_GBK"/>
          <w:i w:val="0"/>
          <w:caps w:val="0"/>
          <w:color w:val="333333"/>
          <w:spacing w:val="0"/>
          <w:sz w:val="33"/>
          <w:szCs w:val="33"/>
          <w:shd w:val="clear" w:fill="FFFFFF"/>
          <w:lang w:val="en-US" w:eastAsia="zh-CN"/>
        </w:rPr>
      </w:pPr>
      <w:r>
        <w:rPr>
          <w:rFonts w:hint="eastAsia" w:ascii="方正黑体_GBK" w:hAnsi="方正黑体_GBK" w:eastAsia="方正黑体_GBK" w:cs="方正黑体_GBK"/>
          <w:i w:val="0"/>
          <w:caps w:val="0"/>
          <w:color w:val="333333"/>
          <w:spacing w:val="0"/>
          <w:sz w:val="33"/>
          <w:szCs w:val="33"/>
          <w:shd w:val="clear" w:fill="FFFFFF"/>
          <w:lang w:val="en-US" w:eastAsia="zh-CN"/>
        </w:rPr>
        <w:t>项目资金申报及使用情况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63" w:firstLineChars="200"/>
        <w:jc w:val="both"/>
        <w:textAlignment w:val="auto"/>
        <w:rPr>
          <w:rFonts w:hint="eastAsia" w:ascii="方正楷体_GBK" w:hAnsi="方正楷体_GBK" w:eastAsia="方正楷体_GBK" w:cs="方正楷体_GBK"/>
          <w:b/>
          <w:bCs/>
          <w:kern w:val="0"/>
          <w:sz w:val="33"/>
          <w:szCs w:val="33"/>
        </w:rPr>
      </w:pPr>
      <w:r>
        <w:rPr>
          <w:rFonts w:hint="eastAsia" w:ascii="方正楷体_GBK" w:hAnsi="方正楷体_GBK" w:eastAsia="方正楷体_GBK" w:cs="方正楷体_GBK"/>
          <w:b/>
          <w:bCs/>
          <w:kern w:val="0"/>
          <w:sz w:val="33"/>
          <w:szCs w:val="33"/>
        </w:rPr>
        <w:t>项目资金申报及批复情况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before="0" w:beforeAutospacing="0" w:after="0" w:afterAutospacing="0" w:line="560" w:lineRule="exact"/>
        <w:ind w:firstLine="660" w:firstLineChars="200"/>
        <w:jc w:val="both"/>
        <w:textAlignment w:val="baseline"/>
        <w:rPr>
          <w:rFonts w:hint="eastAsia" w:ascii="Times New Roman" w:hAnsi="Times New Roman" w:eastAsia="方正仿宋_GBK" w:cs="Times New Roman"/>
          <w:b w:val="0"/>
          <w:bCs w:val="0"/>
          <w:kern w:val="0"/>
          <w:sz w:val="33"/>
          <w:szCs w:val="33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2021年该项目预计资金10.87万元，积极向上争取解决缺口资金10.87万元。</w:t>
      </w:r>
      <w:r>
        <w:rPr>
          <w:rFonts w:hint="default" w:ascii="Times New Roman" w:hAnsi="Times New Roman" w:eastAsia="方正仿宋_GBK" w:cs="Times New Roman"/>
          <w:b w:val="0"/>
          <w:bCs w:val="0"/>
          <w:kern w:val="0"/>
          <w:sz w:val="33"/>
          <w:szCs w:val="33"/>
          <w:lang w:val="en-US" w:eastAsia="zh-CN"/>
        </w:rPr>
        <w:t>当年项目支出资金</w:t>
      </w:r>
      <w:r>
        <w:rPr>
          <w:rFonts w:hint="eastAsia" w:ascii="Times New Roman" w:hAnsi="Times New Roman" w:eastAsia="方正仿宋_GBK" w:cs="Times New Roman"/>
          <w:b w:val="0"/>
          <w:bCs w:val="0"/>
          <w:kern w:val="0"/>
          <w:sz w:val="33"/>
          <w:szCs w:val="33"/>
          <w:lang w:val="en-US" w:eastAsia="zh-CN"/>
        </w:rPr>
        <w:t>10.87</w:t>
      </w:r>
      <w:r>
        <w:rPr>
          <w:rFonts w:hint="default" w:ascii="Times New Roman" w:hAnsi="Times New Roman" w:eastAsia="方正仿宋_GBK" w:cs="Times New Roman"/>
          <w:b w:val="0"/>
          <w:bCs w:val="0"/>
          <w:kern w:val="0"/>
          <w:sz w:val="33"/>
          <w:szCs w:val="33"/>
          <w:lang w:val="en-US" w:eastAsia="zh-CN"/>
        </w:rPr>
        <w:t>万元，</w:t>
      </w:r>
      <w:r>
        <w:rPr>
          <w:rFonts w:hint="eastAsia" w:ascii="Times New Roman" w:hAnsi="Times New Roman" w:eastAsia="方正仿宋_GBK" w:cs="Times New Roman"/>
          <w:b w:val="0"/>
          <w:bCs w:val="0"/>
          <w:kern w:val="0"/>
          <w:sz w:val="33"/>
          <w:szCs w:val="33"/>
          <w:lang w:val="en-US" w:eastAsia="zh-CN"/>
        </w:rPr>
        <w:t>符合资金管理办法等相关规定。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63" w:firstLineChars="200"/>
        <w:jc w:val="both"/>
        <w:textAlignment w:val="auto"/>
        <w:rPr>
          <w:rFonts w:hint="eastAsia" w:ascii="方正楷体_GBK" w:hAnsi="方正楷体_GBK" w:eastAsia="方正楷体_GBK" w:cs="方正楷体_GBK"/>
          <w:b/>
          <w:bCs/>
          <w:kern w:val="0"/>
          <w:sz w:val="33"/>
          <w:szCs w:val="33"/>
        </w:rPr>
      </w:pPr>
      <w:r>
        <w:rPr>
          <w:rFonts w:hint="eastAsia" w:ascii="方正楷体_GBK" w:hAnsi="方正楷体_GBK" w:eastAsia="方正楷体_GBK" w:cs="方正楷体_GBK"/>
          <w:b/>
          <w:bCs/>
          <w:kern w:val="0"/>
          <w:sz w:val="33"/>
          <w:szCs w:val="33"/>
        </w:rPr>
        <w:t>（二）资金计划、到位及使用情况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before="0" w:beforeAutospacing="0" w:after="0" w:afterAutospacing="0" w:line="560" w:lineRule="exact"/>
        <w:ind w:firstLine="660" w:firstLineChars="200"/>
        <w:jc w:val="both"/>
        <w:textAlignment w:val="baseline"/>
        <w:rPr>
          <w:rFonts w:hint="default" w:ascii="Times New Roman" w:hAnsi="Times New Roman" w:eastAsia="方正仿宋_GBK" w:cs="Times New Roman"/>
          <w:i w:val="0"/>
          <w:caps w:val="0"/>
          <w:color w:val="333333"/>
          <w:spacing w:val="0"/>
          <w:kern w:val="0"/>
          <w:sz w:val="33"/>
          <w:szCs w:val="33"/>
          <w:shd w:val="clear" w:fill="FFFFFF"/>
          <w:lang w:val="en-US" w:eastAsia="zh-CN" w:bidi="ar"/>
        </w:rPr>
      </w:pPr>
      <w:r>
        <w:rPr>
          <w:rFonts w:hint="eastAsia" w:ascii="Times New Roman" w:hAnsi="Times New Roman" w:eastAsia="方正仿宋_GBK" w:cs="Times New Roman"/>
          <w:i w:val="0"/>
          <w:caps w:val="0"/>
          <w:color w:val="333333"/>
          <w:spacing w:val="0"/>
          <w:kern w:val="0"/>
          <w:sz w:val="33"/>
          <w:szCs w:val="33"/>
          <w:shd w:val="clear" w:fill="FFFFFF"/>
          <w:lang w:val="en-US" w:eastAsia="zh-CN" w:bidi="ar"/>
        </w:rPr>
        <w:t>2021年清真寺改造项目专项资金支出10.87万元，资金到位10.87万元，资金拨付严格按照《专项资金管理制度》，按时拨付资金，资金到位及时，到位率100%。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before="0" w:beforeAutospacing="0" w:after="0" w:afterAutospacing="0" w:line="560" w:lineRule="exact"/>
        <w:ind w:firstLine="660" w:firstLineChars="200"/>
        <w:jc w:val="both"/>
        <w:textAlignment w:val="baseline"/>
        <w:rPr>
          <w:rFonts w:hint="eastAsia" w:ascii="Times New Roman" w:hAnsi="Times New Roman" w:eastAsia="方正仿宋_GBK" w:cs="Times New Roman"/>
          <w:i w:val="0"/>
          <w:caps w:val="0"/>
          <w:color w:val="333333"/>
          <w:spacing w:val="0"/>
          <w:kern w:val="0"/>
          <w:sz w:val="33"/>
          <w:szCs w:val="33"/>
          <w:shd w:val="clear" w:fill="FFFFFF"/>
          <w:lang w:val="en-US" w:eastAsia="zh-CN" w:bidi="ar"/>
        </w:rPr>
      </w:pPr>
      <w:r>
        <w:rPr>
          <w:rFonts w:hint="eastAsia" w:ascii="Times New Roman" w:hAnsi="Times New Roman" w:eastAsia="方正仿宋_GBK" w:cs="Times New Roman"/>
          <w:i w:val="0"/>
          <w:caps w:val="0"/>
          <w:color w:val="333333"/>
          <w:spacing w:val="0"/>
          <w:kern w:val="0"/>
          <w:sz w:val="33"/>
          <w:szCs w:val="33"/>
          <w:shd w:val="clear" w:fill="FFFFFF"/>
          <w:lang w:val="en-US" w:eastAsia="zh-CN" w:bidi="ar"/>
        </w:rPr>
        <w:t>具体使用情况：专项资金全部用于改造清真寺屋顶维修改造，修建与当地风格一致的钢结构景观亭。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bidi w:val="0"/>
        <w:snapToGrid/>
        <w:spacing w:before="0" w:beforeAutospacing="0" w:after="0" w:afterAutospacing="0" w:line="560" w:lineRule="exact"/>
        <w:ind w:left="0" w:leftChars="0" w:firstLine="663" w:firstLineChars="200"/>
        <w:jc w:val="both"/>
        <w:textAlignment w:val="baseline"/>
        <w:rPr>
          <w:rFonts w:hint="eastAsia" w:ascii="方正楷体_GBK" w:hAnsi="方正楷体_GBK" w:eastAsia="方正楷体_GBK" w:cs="方正楷体_GBK"/>
          <w:b/>
          <w:bCs/>
          <w:kern w:val="0"/>
          <w:sz w:val="33"/>
          <w:szCs w:val="33"/>
          <w:lang w:val="en-US" w:eastAsia="zh-CN"/>
        </w:rPr>
      </w:pPr>
      <w:r>
        <w:rPr>
          <w:rFonts w:hint="eastAsia" w:ascii="方正楷体_GBK" w:hAnsi="方正楷体_GBK" w:eastAsia="方正楷体_GBK" w:cs="方正楷体_GBK"/>
          <w:b/>
          <w:bCs/>
          <w:kern w:val="0"/>
          <w:sz w:val="33"/>
          <w:szCs w:val="33"/>
          <w:lang w:val="en-US" w:eastAsia="zh-CN"/>
        </w:rPr>
        <w:t>项目财务管理情况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项目执行过程中，会计账务处理及时；会计核算规范；按照专款专用安排使用资金，资金支付有据可查，开支标准合规合法，资金拨付、使用有完整的审批程序和手续；用途明确；无截留、挤占、挪用、虚列支出等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60" w:firstLineChars="200"/>
        <w:jc w:val="both"/>
        <w:textAlignment w:val="auto"/>
        <w:rPr>
          <w:rFonts w:hint="default" w:ascii="Times New Roman" w:hAnsi="Times New Roman" w:eastAsia="方正仿宋_GBK" w:cs="Times New Roman"/>
          <w:i w:val="0"/>
          <w:caps w:val="0"/>
          <w:color w:val="333333"/>
          <w:spacing w:val="0"/>
          <w:sz w:val="33"/>
          <w:szCs w:val="33"/>
          <w:shd w:val="clear" w:fill="FFFFFF"/>
        </w:rPr>
      </w:pPr>
      <w:r>
        <w:rPr>
          <w:rFonts w:hint="eastAsia" w:ascii="方正黑体_GBK" w:hAnsi="方正黑体_GBK" w:eastAsia="方正黑体_GBK" w:cs="方正黑体_GBK"/>
          <w:kern w:val="0"/>
          <w:sz w:val="33"/>
          <w:szCs w:val="33"/>
        </w:rPr>
        <w:t>三、项目实施及管理情况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63" w:firstLineChars="200"/>
        <w:jc w:val="both"/>
        <w:textAlignment w:val="auto"/>
        <w:rPr>
          <w:rFonts w:hint="eastAsia" w:ascii="方正楷体_GBK" w:hAnsi="方正楷体_GBK" w:eastAsia="方正楷体_GBK" w:cs="方正楷体_GBK"/>
          <w:b/>
          <w:bCs/>
          <w:kern w:val="0"/>
          <w:sz w:val="33"/>
          <w:szCs w:val="33"/>
        </w:rPr>
      </w:pPr>
      <w:r>
        <w:rPr>
          <w:rFonts w:hint="eastAsia" w:ascii="方正楷体_GBK" w:hAnsi="方正楷体_GBK" w:eastAsia="方正楷体_GBK" w:cs="方正楷体_GBK"/>
          <w:b/>
          <w:bCs/>
          <w:kern w:val="0"/>
          <w:sz w:val="33"/>
          <w:szCs w:val="33"/>
        </w:rPr>
        <w:t>（一）项目组织架构及实施流程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before="0" w:beforeAutospacing="0" w:after="0" w:afterAutospacing="0" w:line="560" w:lineRule="exact"/>
        <w:ind w:firstLine="660" w:firstLineChars="200"/>
        <w:jc w:val="both"/>
        <w:textAlignment w:val="baseline"/>
        <w:rPr>
          <w:rFonts w:hint="eastAsia" w:ascii="Times New Roman" w:hAnsi="Times New Roman" w:eastAsia="方正仿宋_GBK" w:cs="Times New Roman"/>
          <w:i w:val="0"/>
          <w:caps w:val="0"/>
          <w:color w:val="333333"/>
          <w:spacing w:val="0"/>
          <w:kern w:val="0"/>
          <w:sz w:val="33"/>
          <w:szCs w:val="33"/>
          <w:shd w:val="clear" w:fill="FFFFFF"/>
          <w:lang w:val="en-US" w:eastAsia="zh-CN" w:bidi="ar"/>
        </w:rPr>
      </w:pPr>
      <w:r>
        <w:rPr>
          <w:rFonts w:hint="eastAsia" w:ascii="Times New Roman" w:hAnsi="Times New Roman" w:eastAsia="方正仿宋_GBK" w:cs="Times New Roman"/>
          <w:i w:val="0"/>
          <w:caps w:val="0"/>
          <w:color w:val="333333"/>
          <w:spacing w:val="0"/>
          <w:kern w:val="0"/>
          <w:sz w:val="33"/>
          <w:szCs w:val="33"/>
          <w:shd w:val="clear" w:fill="FFFFFF"/>
          <w:lang w:val="en-US" w:eastAsia="zh-CN" w:bidi="ar"/>
        </w:rPr>
        <w:t>该项目采取整体发包的方法，承包给有资质、有能力的施工队伍施工。2021年该项目共支出资金10.87万元，</w:t>
      </w:r>
      <w:r>
        <w:rPr>
          <w:rFonts w:hAnsi="方正仿宋_GBK" w:eastAsia="方正仿宋_GBK"/>
          <w:sz w:val="33"/>
          <w:szCs w:val="33"/>
        </w:rPr>
        <w:t>经建筑专业人员和建筑施工方现场勘测，在不影响房屋结构安全的基础上，</w:t>
      </w:r>
      <w:r>
        <w:rPr>
          <w:rFonts w:hint="eastAsia" w:hAnsi="方正仿宋_GBK" w:eastAsia="方正仿宋_GBK"/>
          <w:sz w:val="33"/>
          <w:szCs w:val="33"/>
          <w:lang w:eastAsia="zh-CN"/>
        </w:rPr>
        <w:t>进行</w:t>
      </w:r>
      <w:r>
        <w:rPr>
          <w:rFonts w:hAnsi="方正仿宋_GBK" w:eastAsia="方正仿宋_GBK"/>
          <w:sz w:val="33"/>
          <w:szCs w:val="33"/>
        </w:rPr>
        <w:t>改造。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63" w:firstLineChars="200"/>
        <w:jc w:val="both"/>
        <w:textAlignment w:val="auto"/>
        <w:rPr>
          <w:rFonts w:hint="eastAsia" w:ascii="方正楷体_GBK" w:hAnsi="方正楷体_GBK" w:eastAsia="方正楷体_GBK" w:cs="方正楷体_GBK"/>
          <w:b/>
          <w:bCs/>
          <w:kern w:val="0"/>
          <w:sz w:val="33"/>
          <w:szCs w:val="33"/>
        </w:rPr>
      </w:pPr>
      <w:r>
        <w:rPr>
          <w:rFonts w:hint="eastAsia" w:ascii="方正楷体_GBK" w:hAnsi="方正楷体_GBK" w:eastAsia="方正楷体_GBK" w:cs="方正楷体_GBK"/>
          <w:b/>
          <w:bCs/>
          <w:kern w:val="0"/>
          <w:sz w:val="33"/>
          <w:szCs w:val="33"/>
          <w:lang w:eastAsia="zh-CN"/>
        </w:rPr>
        <w:t>（二）</w:t>
      </w:r>
      <w:r>
        <w:rPr>
          <w:rFonts w:hint="eastAsia" w:ascii="方正楷体_GBK" w:hAnsi="方正楷体_GBK" w:eastAsia="方正楷体_GBK" w:cs="方正楷体_GBK"/>
          <w:b/>
          <w:bCs/>
          <w:kern w:val="0"/>
          <w:sz w:val="33"/>
          <w:szCs w:val="33"/>
        </w:rPr>
        <w:t>项目监管情况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60" w:firstLineChars="200"/>
        <w:jc w:val="both"/>
        <w:textAlignment w:val="auto"/>
        <w:rPr>
          <w:rFonts w:hint="eastAsia" w:ascii="Times New Roman" w:hAnsi="Times New Roman" w:eastAsia="方正仿宋_GBK" w:cs="Times New Roman"/>
          <w:i w:val="0"/>
          <w:caps w:val="0"/>
          <w:color w:val="333333"/>
          <w:spacing w:val="0"/>
          <w:sz w:val="33"/>
          <w:szCs w:val="33"/>
          <w:shd w:val="clear" w:fill="FFFFFF"/>
          <w:lang w:eastAsia="zh-CN"/>
        </w:rPr>
      </w:pPr>
      <w:r>
        <w:rPr>
          <w:rFonts w:hint="eastAsia" w:ascii="Times New Roman" w:hAnsi="Times New Roman" w:eastAsia="方正仿宋_GBK" w:cs="Times New Roman"/>
          <w:i w:val="0"/>
          <w:caps w:val="0"/>
          <w:color w:val="333333"/>
          <w:spacing w:val="0"/>
          <w:sz w:val="33"/>
          <w:szCs w:val="33"/>
          <w:shd w:val="clear" w:fill="FFFFFF"/>
          <w:lang w:eastAsia="zh-CN"/>
        </w:rPr>
        <w:t>明确专项经费使用，接受群众监督。乡纪委定期抽查项目施工进度和施工情况，乡财政所定期审查项目经费使用情况，有效提高工期效率以及经费使用的规范性和透明度。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60" w:firstLineChars="200"/>
        <w:jc w:val="both"/>
        <w:textAlignment w:val="auto"/>
        <w:rPr>
          <w:rFonts w:hint="eastAsia" w:ascii="方正黑体_GBK" w:hAnsi="方正黑体_GBK" w:eastAsia="方正黑体_GBK" w:cs="方正黑体_GBK"/>
          <w:kern w:val="0"/>
          <w:sz w:val="33"/>
          <w:szCs w:val="33"/>
        </w:rPr>
      </w:pPr>
      <w:r>
        <w:rPr>
          <w:rFonts w:hint="eastAsia" w:ascii="方正黑体_GBK" w:hAnsi="方正黑体_GBK" w:eastAsia="方正黑体_GBK" w:cs="方正黑体_GBK"/>
          <w:kern w:val="0"/>
          <w:sz w:val="33"/>
          <w:szCs w:val="33"/>
        </w:rPr>
        <w:t>四、项目绩效情况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63" w:firstLineChars="200"/>
        <w:jc w:val="both"/>
        <w:textAlignment w:val="auto"/>
        <w:rPr>
          <w:rFonts w:hint="eastAsia" w:ascii="方正楷体_GBK" w:hAnsi="方正楷体_GBK" w:eastAsia="方正楷体_GBK" w:cs="方正楷体_GBK"/>
          <w:b/>
          <w:bCs/>
          <w:kern w:val="0"/>
          <w:sz w:val="33"/>
          <w:szCs w:val="33"/>
        </w:rPr>
      </w:pPr>
      <w:r>
        <w:rPr>
          <w:rFonts w:hint="eastAsia" w:ascii="方正楷体_GBK" w:hAnsi="方正楷体_GBK" w:eastAsia="方正楷体_GBK" w:cs="方正楷体_GBK"/>
          <w:b/>
          <w:bCs/>
          <w:kern w:val="0"/>
          <w:sz w:val="33"/>
          <w:szCs w:val="33"/>
        </w:rPr>
        <w:t>（一）项目完成情况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63" w:firstLineChars="200"/>
        <w:jc w:val="both"/>
        <w:textAlignment w:val="auto"/>
        <w:rPr>
          <w:rFonts w:hint="eastAsia" w:hAnsi="方正仿宋_GBK" w:eastAsia="方正仿宋_GBK"/>
          <w:sz w:val="33"/>
          <w:szCs w:val="33"/>
          <w:lang w:eastAsia="zh-CN"/>
        </w:rPr>
      </w:pPr>
      <w:r>
        <w:rPr>
          <w:rFonts w:hAnsi="方正仿宋_GBK" w:eastAsia="方正仿宋_GBK"/>
          <w:b/>
          <w:bCs/>
          <w:sz w:val="33"/>
          <w:szCs w:val="33"/>
        </w:rPr>
        <w:t>一是</w:t>
      </w:r>
      <w:r>
        <w:rPr>
          <w:rFonts w:hAnsi="方正仿宋_GBK" w:eastAsia="方正仿宋_GBK"/>
          <w:sz w:val="33"/>
          <w:szCs w:val="33"/>
        </w:rPr>
        <w:t>拆除房顶</w:t>
      </w:r>
      <w:r>
        <w:rPr>
          <w:rFonts w:eastAsia="方正仿宋_GBK"/>
          <w:sz w:val="33"/>
          <w:szCs w:val="33"/>
        </w:rPr>
        <w:t>3</w:t>
      </w:r>
      <w:r>
        <w:rPr>
          <w:rFonts w:hAnsi="方正仿宋_GBK" w:eastAsia="方正仿宋_GBK"/>
          <w:sz w:val="33"/>
          <w:szCs w:val="33"/>
        </w:rPr>
        <w:t>大球形建筑（钢筋混凝土结构）</w:t>
      </w:r>
      <w:r>
        <w:rPr>
          <w:rFonts w:hint="eastAsia" w:hAnsi="方正仿宋_GBK" w:eastAsia="方正仿宋_GBK"/>
          <w:sz w:val="33"/>
          <w:szCs w:val="33"/>
          <w:lang w:eastAsia="zh-CN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63" w:firstLineChars="200"/>
        <w:jc w:val="both"/>
        <w:textAlignment w:val="auto"/>
        <w:rPr>
          <w:rFonts w:hAnsi="方正仿宋_GBK" w:eastAsia="方正仿宋_GBK"/>
          <w:sz w:val="33"/>
          <w:szCs w:val="33"/>
        </w:rPr>
      </w:pPr>
      <w:r>
        <w:rPr>
          <w:rFonts w:hAnsi="方正仿宋_GBK" w:eastAsia="方正仿宋_GBK"/>
          <w:b/>
          <w:bCs/>
          <w:sz w:val="33"/>
          <w:szCs w:val="33"/>
        </w:rPr>
        <w:t>二是</w:t>
      </w:r>
      <w:r>
        <w:rPr>
          <w:rFonts w:hAnsi="方正仿宋_GBK" w:eastAsia="方正仿宋_GBK"/>
          <w:sz w:val="33"/>
          <w:szCs w:val="33"/>
        </w:rPr>
        <w:t>将拆除后的球形建筑体改为琉璃瓦景观亭；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63" w:firstLineChars="200"/>
        <w:jc w:val="both"/>
        <w:textAlignment w:val="auto"/>
        <w:rPr>
          <w:rFonts w:hAnsi="方正仿宋_GBK" w:eastAsia="方正仿宋_GBK"/>
          <w:sz w:val="33"/>
          <w:szCs w:val="33"/>
        </w:rPr>
      </w:pPr>
      <w:r>
        <w:rPr>
          <w:rFonts w:hAnsi="方正仿宋_GBK" w:eastAsia="方正仿宋_GBK"/>
          <w:b/>
          <w:bCs/>
          <w:sz w:val="33"/>
          <w:szCs w:val="33"/>
        </w:rPr>
        <w:t>三是</w:t>
      </w:r>
      <w:r>
        <w:rPr>
          <w:rFonts w:hAnsi="方正仿宋_GBK" w:eastAsia="方正仿宋_GBK"/>
          <w:sz w:val="33"/>
          <w:szCs w:val="33"/>
        </w:rPr>
        <w:t>大殿正面房檐蓝色瓷砖剔除，改为斜面檐口琉璃瓦房顶；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63" w:firstLineChars="200"/>
        <w:jc w:val="both"/>
        <w:textAlignment w:val="auto"/>
        <w:rPr>
          <w:rFonts w:hint="eastAsia" w:ascii="方正楷体_GBK" w:hAnsi="方正楷体_GBK" w:eastAsia="方正楷体_GBK" w:cs="方正楷体_GBK"/>
          <w:b/>
          <w:bCs/>
          <w:kern w:val="0"/>
          <w:sz w:val="33"/>
          <w:szCs w:val="33"/>
        </w:rPr>
      </w:pPr>
      <w:r>
        <w:rPr>
          <w:rFonts w:hAnsi="方正仿宋_GBK" w:eastAsia="方正仿宋_GBK"/>
          <w:b/>
          <w:bCs/>
          <w:sz w:val="33"/>
          <w:szCs w:val="33"/>
        </w:rPr>
        <w:t>四是</w:t>
      </w:r>
      <w:r>
        <w:rPr>
          <w:rFonts w:hAnsi="方正仿宋_GBK" w:eastAsia="方正仿宋_GBK"/>
          <w:sz w:val="33"/>
          <w:szCs w:val="33"/>
        </w:rPr>
        <w:t>对清真寺梯步及平台破损部位进行修复。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63" w:firstLineChars="200"/>
        <w:jc w:val="both"/>
        <w:textAlignment w:val="auto"/>
        <w:rPr>
          <w:rFonts w:hint="eastAsia" w:ascii="方正楷体_GBK" w:hAnsi="方正楷体_GBK" w:eastAsia="方正楷体_GBK" w:cs="方正楷体_GBK"/>
          <w:b/>
          <w:bCs/>
          <w:kern w:val="0"/>
          <w:sz w:val="33"/>
          <w:szCs w:val="33"/>
        </w:rPr>
      </w:pPr>
      <w:r>
        <w:rPr>
          <w:rFonts w:hint="eastAsia" w:ascii="方正楷体_GBK" w:hAnsi="方正楷体_GBK" w:eastAsia="方正楷体_GBK" w:cs="方正楷体_GBK"/>
          <w:b/>
          <w:bCs/>
          <w:kern w:val="0"/>
          <w:sz w:val="33"/>
          <w:szCs w:val="33"/>
        </w:rPr>
        <w:t>（二）项目效益情况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60" w:firstLineChars="200"/>
        <w:jc w:val="both"/>
        <w:textAlignment w:val="auto"/>
        <w:rPr>
          <w:rFonts w:hint="eastAsia" w:hAnsi="方正仿宋_GBK" w:eastAsia="方正仿宋_GBK"/>
          <w:sz w:val="33"/>
          <w:szCs w:val="33"/>
          <w:lang w:val="en-US" w:eastAsia="zh-CN"/>
        </w:rPr>
      </w:pPr>
      <w:r>
        <w:rPr>
          <w:rFonts w:hint="eastAsia" w:hAnsi="方正仿宋_GBK" w:eastAsia="方正仿宋_GBK"/>
          <w:sz w:val="33"/>
          <w:szCs w:val="33"/>
          <w:lang w:val="en-US" w:eastAsia="zh-CN"/>
        </w:rPr>
        <w:t>清真寺中国化改造能</w:t>
      </w:r>
      <w:r>
        <w:rPr>
          <w:rFonts w:hAnsi="方正仿宋_GBK" w:eastAsia="方正仿宋_GBK"/>
          <w:sz w:val="33"/>
          <w:szCs w:val="33"/>
        </w:rPr>
        <w:t>团结引领宗教界人士和信教群众爱党爱国爱家乡，用实实在在、看得见、摸得着的形式，引导信教群众爱国爱教、遵规守法、正言正行。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60" w:firstLineChars="200"/>
        <w:jc w:val="both"/>
        <w:textAlignment w:val="auto"/>
        <w:rPr>
          <w:rFonts w:hint="eastAsia" w:ascii="方正黑体_GBK" w:hAnsi="方正黑体_GBK" w:eastAsia="方正黑体_GBK" w:cs="方正黑体_GBK"/>
          <w:kern w:val="0"/>
          <w:sz w:val="33"/>
          <w:szCs w:val="33"/>
        </w:rPr>
      </w:pPr>
      <w:r>
        <w:rPr>
          <w:rFonts w:hint="eastAsia" w:ascii="方正黑体_GBK" w:hAnsi="方正黑体_GBK" w:eastAsia="方正黑体_GBK" w:cs="方正黑体_GBK"/>
          <w:kern w:val="0"/>
          <w:sz w:val="33"/>
          <w:szCs w:val="33"/>
        </w:rPr>
        <w:t>五、评价结论及建议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63" w:firstLineChars="200"/>
        <w:jc w:val="both"/>
        <w:textAlignment w:val="auto"/>
        <w:rPr>
          <w:rFonts w:hint="eastAsia" w:ascii="方正楷体_GBK" w:hAnsi="方正楷体_GBK" w:eastAsia="方正楷体_GBK" w:cs="方正楷体_GBK"/>
          <w:b/>
          <w:bCs/>
          <w:kern w:val="0"/>
          <w:sz w:val="33"/>
          <w:szCs w:val="33"/>
        </w:rPr>
      </w:pPr>
      <w:r>
        <w:rPr>
          <w:rFonts w:hint="eastAsia" w:ascii="方正楷体_GBK" w:hAnsi="方正楷体_GBK" w:eastAsia="方正楷体_GBK" w:cs="方正楷体_GBK"/>
          <w:b/>
          <w:bCs/>
          <w:kern w:val="0"/>
          <w:sz w:val="33"/>
          <w:szCs w:val="33"/>
        </w:rPr>
        <w:t>（一）评价结论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60" w:firstLineChars="200"/>
        <w:jc w:val="both"/>
        <w:textAlignment w:val="auto"/>
        <w:rPr>
          <w:rFonts w:hint="eastAsia" w:ascii="Times New Roman" w:hAnsi="Times New Roman" w:eastAsia="方正仿宋_GBK" w:cs="Times New Roman"/>
          <w:kern w:val="0"/>
          <w:sz w:val="33"/>
          <w:szCs w:val="33"/>
        </w:rPr>
      </w:pPr>
      <w:r>
        <w:rPr>
          <w:rFonts w:hint="eastAsia" w:ascii="Times New Roman" w:hAnsi="Times New Roman" w:eastAsia="方正仿宋_GBK" w:cs="Times New Roman"/>
          <w:kern w:val="0"/>
          <w:sz w:val="33"/>
          <w:szCs w:val="33"/>
        </w:rPr>
        <w:t>该项目管理比较规范，资金到位及时，整体发挥社会效益明显，较好地完成了绩效目标。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63" w:firstLineChars="200"/>
        <w:jc w:val="both"/>
        <w:textAlignment w:val="auto"/>
        <w:rPr>
          <w:rFonts w:hint="eastAsia" w:ascii="方正楷体_GBK" w:hAnsi="方正楷体_GBK" w:eastAsia="方正楷体_GBK" w:cs="方正楷体_GBK"/>
          <w:b/>
          <w:bCs/>
          <w:kern w:val="0"/>
          <w:sz w:val="33"/>
          <w:szCs w:val="33"/>
        </w:rPr>
      </w:pPr>
      <w:r>
        <w:rPr>
          <w:rFonts w:hint="eastAsia" w:ascii="方正楷体_GBK" w:hAnsi="方正楷体_GBK" w:eastAsia="方正楷体_GBK" w:cs="方正楷体_GBK"/>
          <w:b/>
          <w:bCs/>
          <w:kern w:val="0"/>
          <w:sz w:val="33"/>
          <w:szCs w:val="33"/>
          <w:lang w:eastAsia="zh-CN"/>
        </w:rPr>
        <w:t>（二）</w:t>
      </w:r>
      <w:r>
        <w:rPr>
          <w:rFonts w:hint="eastAsia" w:ascii="方正楷体_GBK" w:hAnsi="方正楷体_GBK" w:eastAsia="方正楷体_GBK" w:cs="方正楷体_GBK"/>
          <w:b/>
          <w:bCs/>
          <w:kern w:val="0"/>
          <w:sz w:val="33"/>
          <w:szCs w:val="33"/>
        </w:rPr>
        <w:t>存在的问题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60" w:firstLineChars="200"/>
        <w:jc w:val="both"/>
        <w:textAlignment w:val="auto"/>
        <w:rPr>
          <w:rFonts w:hint="eastAsia" w:ascii="Times New Roman" w:hAnsi="Times New Roman" w:eastAsia="方正仿宋_GBK" w:cs="Times New Roman"/>
          <w:kern w:val="0"/>
          <w:sz w:val="33"/>
          <w:szCs w:val="33"/>
          <w:lang w:eastAsia="zh-CN"/>
        </w:rPr>
      </w:pPr>
      <w:r>
        <w:rPr>
          <w:rFonts w:hint="eastAsia" w:ascii="Times New Roman" w:hAnsi="Times New Roman" w:eastAsia="方正仿宋_GBK" w:cs="Times New Roman"/>
          <w:kern w:val="0"/>
          <w:sz w:val="33"/>
          <w:szCs w:val="33"/>
        </w:rPr>
        <w:t>宗教团体联谊活动项目开展</w:t>
      </w:r>
      <w:r>
        <w:rPr>
          <w:rFonts w:hint="eastAsia" w:ascii="Times New Roman" w:hAnsi="Times New Roman" w:eastAsia="方正仿宋_GBK" w:cs="Times New Roman"/>
          <w:kern w:val="0"/>
          <w:sz w:val="33"/>
          <w:szCs w:val="33"/>
          <w:lang w:eastAsia="zh-CN"/>
        </w:rPr>
        <w:t>较少。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63" w:firstLineChars="200"/>
        <w:jc w:val="both"/>
        <w:textAlignment w:val="auto"/>
        <w:rPr>
          <w:rFonts w:hint="eastAsia" w:ascii="方正楷体_GBK" w:hAnsi="方正楷体_GBK" w:eastAsia="方正楷体_GBK" w:cs="方正楷体_GBK"/>
          <w:b/>
          <w:bCs/>
          <w:kern w:val="0"/>
          <w:sz w:val="33"/>
          <w:szCs w:val="33"/>
        </w:rPr>
      </w:pPr>
      <w:r>
        <w:rPr>
          <w:rFonts w:hint="eastAsia" w:ascii="方正楷体_GBK" w:hAnsi="方正楷体_GBK" w:eastAsia="方正楷体_GBK" w:cs="方正楷体_GBK"/>
          <w:b/>
          <w:bCs/>
          <w:kern w:val="0"/>
          <w:sz w:val="33"/>
          <w:szCs w:val="33"/>
        </w:rPr>
        <w:t>（三）相关建议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60" w:firstLineChars="200"/>
        <w:jc w:val="both"/>
        <w:textAlignment w:val="auto"/>
        <w:rPr>
          <w:rFonts w:hint="eastAsia" w:ascii="Times New Roman" w:hAnsi="Times New Roman" w:eastAsia="方正仿宋_GBK" w:cs="Times New Roman"/>
          <w:kern w:val="0"/>
          <w:sz w:val="33"/>
          <w:szCs w:val="33"/>
          <w:lang w:val="en-US" w:eastAsia="zh-CN"/>
        </w:rPr>
      </w:pPr>
      <w:r>
        <w:rPr>
          <w:rFonts w:hint="eastAsia" w:ascii="Times New Roman" w:hAnsi="Times New Roman" w:eastAsia="方正仿宋_GBK" w:cs="Times New Roman"/>
          <w:kern w:val="0"/>
          <w:sz w:val="33"/>
          <w:szCs w:val="33"/>
          <w:lang w:val="en-US" w:eastAsia="zh-CN"/>
        </w:rPr>
        <w:t>积极与市、区民宗局对接，加大中坝清真寺开展活动力度，疫情好转情况下，小规模组织开展宗教团体联谊活动，促进各地方各民族交流交往。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60" w:firstLineChars="200"/>
        <w:jc w:val="both"/>
        <w:textAlignment w:val="auto"/>
        <w:rPr>
          <w:rFonts w:hint="eastAsia" w:ascii="Times New Roman" w:hAnsi="Times New Roman" w:eastAsia="方正仿宋_GBK" w:cs="Times New Roman"/>
          <w:kern w:val="0"/>
          <w:sz w:val="33"/>
          <w:szCs w:val="33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60" w:firstLineChars="200"/>
        <w:jc w:val="both"/>
        <w:textAlignment w:val="auto"/>
        <w:rPr>
          <w:rFonts w:hint="eastAsia" w:ascii="Times New Roman" w:hAnsi="Times New Roman" w:eastAsia="方正仿宋_GBK" w:cs="Times New Roman"/>
          <w:kern w:val="0"/>
          <w:sz w:val="33"/>
          <w:szCs w:val="33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60" w:firstLineChars="200"/>
        <w:jc w:val="right"/>
        <w:textAlignment w:val="auto"/>
        <w:rPr>
          <w:rFonts w:hint="eastAsia" w:ascii="Times New Roman" w:hAnsi="Times New Roman" w:eastAsia="方正仿宋_GBK" w:cs="Times New Roman"/>
          <w:kern w:val="0"/>
          <w:sz w:val="33"/>
          <w:szCs w:val="33"/>
          <w:lang w:val="en-US" w:eastAsia="zh-CN"/>
        </w:rPr>
      </w:pPr>
      <w:r>
        <w:rPr>
          <w:rFonts w:hint="eastAsia" w:ascii="Times New Roman" w:hAnsi="Times New Roman" w:eastAsia="方正仿宋_GBK" w:cs="Times New Roman"/>
          <w:kern w:val="0"/>
          <w:sz w:val="33"/>
          <w:szCs w:val="33"/>
          <w:lang w:val="en-US" w:eastAsia="zh-CN"/>
        </w:rPr>
        <w:t>攀枝花市仁和区中坝乡人民政府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60" w:firstLineChars="200"/>
        <w:jc w:val="right"/>
        <w:textAlignment w:val="auto"/>
        <w:rPr>
          <w:rFonts w:hint="default" w:ascii="Times New Roman" w:hAnsi="Times New Roman" w:eastAsia="方正仿宋_GBK" w:cs="Times New Roman"/>
          <w:kern w:val="0"/>
          <w:sz w:val="33"/>
          <w:szCs w:val="33"/>
          <w:lang w:val="en-US" w:eastAsia="zh-CN"/>
        </w:rPr>
      </w:pPr>
      <w:r>
        <w:rPr>
          <w:rFonts w:hint="eastAsia" w:ascii="Times New Roman" w:hAnsi="Times New Roman" w:eastAsia="方正仿宋_GBK" w:cs="Times New Roman"/>
          <w:kern w:val="0"/>
          <w:sz w:val="33"/>
          <w:szCs w:val="33"/>
          <w:lang w:val="en-US" w:eastAsia="zh-CN"/>
        </w:rPr>
        <w:t>2022年5月15</w:t>
      </w:r>
      <w:bookmarkStart w:id="0" w:name="_GoBack"/>
      <w:bookmarkEnd w:id="0"/>
      <w:r>
        <w:rPr>
          <w:rFonts w:hint="eastAsia" w:ascii="Times New Roman" w:hAnsi="Times New Roman" w:eastAsia="方正仿宋_GBK" w:cs="Times New Roman"/>
          <w:kern w:val="0"/>
          <w:sz w:val="33"/>
          <w:szCs w:val="33"/>
          <w:lang w:val="en-US"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8607777"/>
    <w:multiLevelType w:val="singleLevel"/>
    <w:tmpl w:val="8860777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948445E5"/>
    <w:multiLevelType w:val="singleLevel"/>
    <w:tmpl w:val="948445E5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7DFAC197"/>
    <w:multiLevelType w:val="singleLevel"/>
    <w:tmpl w:val="7DFAC197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M5OTA1YmZhM2IzNTcxODVkYjkxOGFkMGNjZjIzNGYifQ=="/>
  </w:docVars>
  <w:rsids>
    <w:rsidRoot w:val="22B9182E"/>
    <w:rsid w:val="1B1B33A9"/>
    <w:rsid w:val="22B91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customStyle="1" w:styleId="6">
    <w:name w:val="NormalCharacter"/>
    <w:semiHidden/>
    <w:uiPriority w:val="0"/>
    <w:rPr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1162</Words>
  <Characters>1213</Characters>
  <Lines>0</Lines>
  <Paragraphs>0</Paragraphs>
  <TotalTime>1</TotalTime>
  <ScaleCrop>false</ScaleCrop>
  <LinksUpToDate>false</LinksUpToDate>
  <CharactersWithSpaces>1213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2022-05-16T03:54:00Z</dcterms:created>
  <dc:creator>旖旎  </dc:creator>
  <cp:lastModifiedBy>HUAWEI</cp:lastModifiedBy>
  <dcterms:modified xsi:type="dcterms:W3CDTF">2022-05-30T03:11:37Z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4D72196CD026406B8DAFEF209E1F2F3D</vt:lpwstr>
  </property>
</Properties>
</file>